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BFCEF">
      <w:pPr>
        <w:ind w:firstLineChars="0"/>
        <w:jc w:val="center"/>
        <w:rPr>
          <w:rFonts w:hint="eastAsia" w:ascii="仿宋_GB2312" w:hAnsi="华文中宋" w:eastAsia="仿宋_GB2312"/>
          <w:color w:val="000000" w:themeColor="text1"/>
          <w14:textFill>
            <w14:solidFill>
              <w14:schemeClr w14:val="tx1"/>
            </w14:solidFill>
          </w14:textFill>
        </w:rPr>
      </w:pPr>
      <w:bookmarkStart w:id="0" w:name="_Hlk201307597"/>
      <w:bookmarkStart w:id="7" w:name="_GoBack"/>
      <w:bookmarkEnd w:id="7"/>
      <w:r>
        <w:rPr>
          <w:rFonts w:hint="eastAsia" w:ascii="黑体" w:hAnsi="黑体" w:eastAsia="黑体"/>
          <w:color w:val="000000" w:themeColor="text1"/>
          <w:sz w:val="40"/>
          <w:szCs w:val="40"/>
          <w14:textFill>
            <w14:solidFill>
              <w14:schemeClr w14:val="tx1"/>
            </w14:solidFill>
          </w14:textFill>
        </w:rPr>
        <w:t>2026年度功能性表面活性剂山西省重点实验室开放课题申请指南</w:t>
      </w:r>
    </w:p>
    <w:bookmarkEnd w:id="0"/>
    <w:p w14:paraId="047BCCAD">
      <w:pPr>
        <w:adjustRightInd w:val="0"/>
        <w:snapToGrid w:val="0"/>
        <w:spacing w:before="156" w:beforeLines="50" w:line="360" w:lineRule="auto"/>
        <w:ind w:firstLine="640"/>
        <w:rPr>
          <w:rFonts w:ascii="仿宋_GB2312" w:eastAsia="仿宋_GB2312"/>
          <w:bCs/>
          <w:color w:val="000000" w:themeColor="text1"/>
          <w14:textFill>
            <w14:solidFill>
              <w14:schemeClr w14:val="tx1"/>
            </w14:solidFill>
          </w14:textFill>
        </w:rPr>
      </w:pPr>
    </w:p>
    <w:p w14:paraId="695507AE">
      <w:pPr>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eastAsia="仿宋_GB2312"/>
          <w:bCs/>
          <w:color w:val="000000" w:themeColor="text1"/>
          <w14:textFill>
            <w14:solidFill>
              <w14:schemeClr w14:val="tx1"/>
            </w14:solidFill>
          </w14:textFill>
        </w:rPr>
        <w:t>功能性表面活性剂山西省重点实验室（以下简称“重点实验室”）</w:t>
      </w:r>
      <w:bookmarkStart w:id="1" w:name="_Hlk201306535"/>
      <w:r>
        <w:rPr>
          <w:rFonts w:ascii="仿宋_GB2312" w:hAnsi="宋体" w:eastAsia="仿宋_GB2312" w:cs="宋体"/>
          <w:color w:val="000000" w:themeColor="text1"/>
          <w14:textFill>
            <w14:solidFill>
              <w14:schemeClr w14:val="tx1"/>
            </w14:solidFill>
          </w14:textFill>
        </w:rPr>
        <w:t>秉承“开放合作，协同创新”的发展宗旨</w:t>
      </w:r>
      <w:bookmarkEnd w:id="1"/>
      <w:r>
        <w:rPr>
          <w:rFonts w:ascii="仿宋_GB2312" w:hAnsi="宋体" w:eastAsia="仿宋_GB2312" w:cs="宋体"/>
          <w:color w:val="000000" w:themeColor="text1"/>
          <w14:textFill>
            <w14:solidFill>
              <w14:schemeClr w14:val="tx1"/>
            </w14:solidFill>
          </w14:textFill>
        </w:rPr>
        <w:t>，</w:t>
      </w:r>
      <w:r>
        <w:rPr>
          <w:rFonts w:hint="eastAsia" w:ascii="仿宋_GB2312" w:eastAsia="仿宋_GB2312"/>
          <w:bCs/>
          <w:color w:val="000000" w:themeColor="text1"/>
          <w14:textFill>
            <w14:solidFill>
              <w14:schemeClr w14:val="tx1"/>
            </w14:solidFill>
          </w14:textFill>
        </w:rPr>
        <w:t>立足表面活性剂技术研究，主要开展功能性表面活性剂及其中间体的分子设计、工艺开发与优化、高效催化剂制备、专用装备制造，以及商品化应用技术等领域的研究</w:t>
      </w:r>
      <w:r>
        <w:rPr>
          <w:rFonts w:ascii="仿宋_GB2312" w:hAnsi="宋体" w:eastAsia="仿宋_GB2312" w:cs="宋体"/>
          <w:color w:val="000000" w:themeColor="text1"/>
          <w14:textFill>
            <w14:solidFill>
              <w14:schemeClr w14:val="tx1"/>
            </w14:solidFill>
          </w14:textFill>
        </w:rPr>
        <w:t>。</w:t>
      </w:r>
    </w:p>
    <w:p w14:paraId="2B6C9670">
      <w:pPr>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ascii="仿宋_GB2312" w:hAnsi="宋体" w:eastAsia="仿宋_GB2312" w:cs="宋体"/>
          <w:color w:val="000000" w:themeColor="text1"/>
          <w14:textFill>
            <w14:solidFill>
              <w14:schemeClr w14:val="tx1"/>
            </w14:solidFill>
          </w14:textFill>
        </w:rPr>
        <w:t>为了深化产学研合作，加速优秀科技成果向实际应用转化，重点实验室现宣布启动202</w:t>
      </w:r>
      <w:r>
        <w:rPr>
          <w:rFonts w:hint="eastAsia" w:ascii="仿宋_GB2312" w:hAnsi="宋体" w:eastAsia="仿宋_GB2312" w:cs="宋体"/>
          <w:color w:val="000000" w:themeColor="text1"/>
          <w14:textFill>
            <w14:solidFill>
              <w14:schemeClr w14:val="tx1"/>
            </w14:solidFill>
          </w14:textFill>
        </w:rPr>
        <w:t>6</w:t>
      </w:r>
      <w:r>
        <w:rPr>
          <w:rFonts w:ascii="仿宋_GB2312" w:hAnsi="宋体" w:eastAsia="仿宋_GB2312" w:cs="宋体"/>
          <w:color w:val="000000" w:themeColor="text1"/>
          <w14:textFill>
            <w14:solidFill>
              <w14:schemeClr w14:val="tx1"/>
            </w14:solidFill>
          </w14:textFill>
        </w:rPr>
        <w:t>年度开放课题申报</w:t>
      </w:r>
      <w:r>
        <w:rPr>
          <w:rFonts w:hint="eastAsia" w:ascii="仿宋_GB2312" w:hAnsi="宋体" w:eastAsia="仿宋_GB2312" w:cs="宋体"/>
          <w:color w:val="000000" w:themeColor="text1"/>
          <w14:textFill>
            <w14:solidFill>
              <w14:schemeClr w14:val="tx1"/>
            </w14:solidFill>
          </w14:textFill>
        </w:rPr>
        <w:t>工作</w:t>
      </w:r>
      <w:r>
        <w:rPr>
          <w:rFonts w:ascii="仿宋_GB2312" w:hAnsi="宋体" w:eastAsia="仿宋_GB2312" w:cs="宋体"/>
          <w:color w:val="000000" w:themeColor="text1"/>
          <w14:textFill>
            <w14:solidFill>
              <w14:schemeClr w14:val="tx1"/>
            </w14:solidFill>
          </w14:textFill>
        </w:rPr>
        <w:t>。</w:t>
      </w:r>
      <w:bookmarkStart w:id="2" w:name="_Hlk201306624"/>
      <w:r>
        <w:rPr>
          <w:rFonts w:ascii="仿宋_GB2312" w:hAnsi="宋体" w:eastAsia="仿宋_GB2312" w:cs="宋体"/>
          <w:color w:val="000000" w:themeColor="text1"/>
          <w14:textFill>
            <w14:solidFill>
              <w14:schemeClr w14:val="tx1"/>
            </w14:solidFill>
          </w14:textFill>
        </w:rPr>
        <w:t>本次申报聚焦于功能性表面活性剂分子设计与构效关系研究、产业化项目</w:t>
      </w:r>
      <w:r>
        <w:rPr>
          <w:rFonts w:hint="eastAsia" w:ascii="仿宋_GB2312" w:hAnsi="宋体" w:eastAsia="仿宋_GB2312" w:cs="宋体"/>
          <w:color w:val="000000" w:themeColor="text1"/>
          <w14:textFill>
            <w14:solidFill>
              <w14:schemeClr w14:val="tx1"/>
            </w14:solidFill>
          </w14:textFill>
        </w:rPr>
        <w:t>难点攻关</w:t>
      </w:r>
      <w:r>
        <w:rPr>
          <w:rFonts w:ascii="仿宋_GB2312" w:hAnsi="宋体" w:eastAsia="仿宋_GB2312" w:cs="宋体"/>
          <w:color w:val="000000" w:themeColor="text1"/>
          <w14:textFill>
            <w14:solidFill>
              <w14:schemeClr w14:val="tx1"/>
            </w14:solidFill>
          </w14:textFill>
        </w:rPr>
        <w:t>及</w:t>
      </w:r>
      <w:r>
        <w:rPr>
          <w:rFonts w:hint="eastAsia" w:ascii="仿宋_GB2312" w:hAnsi="宋体" w:eastAsia="仿宋_GB2312" w:cs="宋体"/>
          <w:color w:val="000000" w:themeColor="text1"/>
          <w14:textFill>
            <w14:solidFill>
              <w14:schemeClr w14:val="tx1"/>
            </w14:solidFill>
          </w14:textFill>
        </w:rPr>
        <w:t>应用领域调研</w:t>
      </w:r>
      <w:r>
        <w:rPr>
          <w:rFonts w:ascii="仿宋_GB2312" w:hAnsi="宋体" w:eastAsia="仿宋_GB2312" w:cs="宋体"/>
          <w:color w:val="000000" w:themeColor="text1"/>
          <w14:textFill>
            <w14:solidFill>
              <w14:schemeClr w14:val="tx1"/>
            </w14:solidFill>
          </w14:textFill>
        </w:rPr>
        <w:t>等核心方向，旨在征集并资助具有创新潜力的研发课题。</w:t>
      </w:r>
      <w:bookmarkEnd w:id="2"/>
      <w:r>
        <w:rPr>
          <w:rFonts w:ascii="仿宋_GB2312" w:hAnsi="宋体" w:eastAsia="仿宋_GB2312" w:cs="宋体"/>
          <w:color w:val="000000" w:themeColor="text1"/>
          <w14:textFill>
            <w14:solidFill>
              <w14:schemeClr w14:val="tx1"/>
            </w14:solidFill>
          </w14:textFill>
        </w:rPr>
        <w:t>我们诚挚邀请高校教育工作者、科研人员及企业技术专家积极参与，共同推动该领域的进步与发展。</w:t>
      </w:r>
    </w:p>
    <w:p w14:paraId="7FD4088C">
      <w:pPr>
        <w:pStyle w:val="2"/>
        <w:adjustRightInd w:val="0"/>
        <w:snapToGrid w:val="0"/>
        <w:spacing w:before="156" w:beforeLines="50" w:beforeAutospacing="0" w:after="0" w:afterAutospacing="0" w:line="360" w:lineRule="auto"/>
        <w:jc w:val="both"/>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一、申报导向</w:t>
      </w:r>
    </w:p>
    <w:p w14:paraId="0458D61A">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（一）响应国家重点战略需求，促进国内新材料及核心原材料的产业化进程；</w:t>
      </w:r>
    </w:p>
    <w:p w14:paraId="5F1A6502">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（二）契合行业创新发展要求，增强行业及实体企业的核心竞争力；</w:t>
      </w:r>
    </w:p>
    <w:p w14:paraId="12A1D519">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（三）有望攻克现有生产技术难题，实现降本增效的创新工艺技术与装备，或具有明确市场前景及需求潜力的创新材料与产品。</w:t>
      </w:r>
    </w:p>
    <w:p w14:paraId="6578CB9D">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二、申报要求</w:t>
      </w:r>
    </w:p>
    <w:p w14:paraId="66283454">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（一）项目申请人须为高校、科研院所、生产企业在职人员,具有高级（含）以上职称；</w:t>
      </w:r>
    </w:p>
    <w:p w14:paraId="2F6C62BE">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（二）申请项目所涉及的技术和产品应尚未申报知识产权或产权清晰，不存在任何知识产权纠纷；</w:t>
      </w:r>
    </w:p>
    <w:p w14:paraId="2D48BD43">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（三）</w:t>
      </w:r>
      <w:bookmarkStart w:id="3" w:name="_Hlk201306729"/>
      <w:r>
        <w:rPr>
          <w:rFonts w:hint="eastAsia" w:ascii="仿宋_GB2312" w:hAnsi="宋体" w:eastAsia="仿宋_GB2312" w:cs="宋体"/>
          <w:color w:val="000000" w:themeColor="text1"/>
          <w14:textFill>
            <w14:solidFill>
              <w14:schemeClr w14:val="tx1"/>
            </w14:solidFill>
          </w14:textFill>
        </w:rPr>
        <w:t>开放课题项目包括两大类：研究开发类项目和软课题研究类项目，其中研究开发类项目指处于研究开发阶段的新技术、新材料等课题；软课题研究类项目指针对表面活性剂具体应用领域做研究进展调研。如对申报类别不明确，请与工作人员沟通确认。</w:t>
      </w:r>
      <w:bookmarkEnd w:id="3"/>
    </w:p>
    <w:p w14:paraId="273A30C9">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三、重点资助方向</w:t>
      </w:r>
    </w:p>
    <w:p w14:paraId="21CABE9E">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（一）研究开发类项目：</w:t>
      </w:r>
    </w:p>
    <w:p w14:paraId="3B6157B3">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1、重点支持表面活性剂合成过程中涉及的有毒有害原料替代技术；使用生物质原料或高效催化工艺，开发绿色表面活性剂或节能高效制备技术；可以显著降低表面活性剂中毒害性副反应杂质的新工艺等。</w:t>
      </w:r>
    </w:p>
    <w:p w14:paraId="5592C5AA">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2、重点支持表面活性剂生产原料的节能高效制备技术，特别是异构脂肪醇、脂肪酸、脂肪胺的清洁高效催化合成技术。</w:t>
      </w:r>
    </w:p>
    <w:p w14:paraId="20648EAB">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3、重点支持表面活性剂在国民经济各应用领域特殊应用场景中的降本增效技术、进口替代技术和提质升级、减少污染等技术。</w:t>
      </w:r>
    </w:p>
    <w:p w14:paraId="6A5B0CE1">
      <w:pPr>
        <w:adjustRightInd w:val="0"/>
        <w:snapToGrid w:val="0"/>
        <w:spacing w:before="156" w:beforeLines="50" w:line="360" w:lineRule="auto"/>
        <w:ind w:firstLine="64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（二）</w:t>
      </w:r>
      <w:r>
        <w:rPr>
          <w:rFonts w:hint="eastAsia" w:ascii="仿宋_GB2312" w:hAnsi="宋体" w:eastAsia="仿宋_GB2312" w:cs="宋体"/>
          <w:color w:val="000000" w:themeColor="text1"/>
          <w14:textFill>
            <w14:solidFill>
              <w14:schemeClr w14:val="tx1"/>
            </w14:solidFill>
          </w14:textFill>
        </w:rPr>
        <w:t>软课题研究类项目：重点支持表面活性剂在农药助剂、高分子材料、润滑油添加剂等实际应用领域的研究，需详细准确地归纳当前应用领域的使用现状、国内外产品的优缺点分析及针对所面临的问题提出研究开发的方向建议。</w:t>
      </w:r>
    </w:p>
    <w:p w14:paraId="15B1ECFD">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四、资助力度及项目期限</w:t>
      </w:r>
    </w:p>
    <w:p w14:paraId="5120523A">
      <w:pPr>
        <w:pStyle w:val="2"/>
        <w:adjustRightInd w:val="0"/>
        <w:snapToGrid w:val="0"/>
        <w:spacing w:before="156" w:beforeLines="50" w:beforeAutospacing="0" w:after="0" w:afterAutospacing="0" w:line="360" w:lineRule="auto"/>
        <w:ind w:firstLine="640" w:firstLineChars="200"/>
        <w:jc w:val="both"/>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每个项目原则上支持金额不大于5万元，对于特别优秀的项目可增加支持经费，其中</w:t>
      </w:r>
      <w:bookmarkStart w:id="4" w:name="_Hlk201306954"/>
      <w:r>
        <w:rPr>
          <w:rFonts w:hint="eastAsia" w:ascii="仿宋_GB2312" w:eastAsia="仿宋_GB2312"/>
          <w:b w:val="0"/>
          <w:bCs w:val="0"/>
          <w:color w:val="000000" w:themeColor="text1"/>
          <w:sz w:val="32"/>
          <w:szCs w:val="32"/>
          <w14:textFill>
            <w14:solidFill>
              <w14:schemeClr w14:val="tx1"/>
            </w14:solidFill>
          </w14:textFill>
        </w:rPr>
        <w:t>研究开发类项目执行期为两年，软课题研究类项目执行期为六个月。</w:t>
      </w:r>
      <w:bookmarkEnd w:id="4"/>
    </w:p>
    <w:p w14:paraId="65DD5556">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五、申报流程和截止时间</w:t>
      </w:r>
    </w:p>
    <w:p w14:paraId="5AE86E16">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（一）申请人须按附件2规定的格式填写申报书，并将经项目申请人及所在单位负责人签字、加盖单位公章的纸质版申报书（一式两份）寄至中国日用化学研究院有限公司功能性表面活性剂山西省重点实验室。</w:t>
      </w:r>
    </w:p>
    <w:p w14:paraId="18A07C83">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（二）申报书签字盖章后扫描电子版发送至指定邮箱。</w:t>
      </w:r>
    </w:p>
    <w:p w14:paraId="5FD567A8">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（三）</w:t>
      </w:r>
      <w:bookmarkStart w:id="5" w:name="_Hlk201307077"/>
      <w:r>
        <w:rPr>
          <w:rFonts w:hint="eastAsia" w:ascii="仿宋_GB2312" w:hAnsi="宋体" w:eastAsia="仿宋_GB2312" w:cs="宋体"/>
          <w:color w:val="000000" w:themeColor="text1"/>
          <w14:textFill>
            <w14:solidFill>
              <w14:schemeClr w14:val="tx1"/>
            </w14:solidFill>
          </w14:textFill>
        </w:rPr>
        <w:t>重点实验室收到开放课题项目申报书后，进行申请资格审查，初审通过后经重点实验室学术委员会评审，择优资助。课题批准立项后，申请人需与重点实验室签订项目任务书。</w:t>
      </w:r>
      <w:bookmarkEnd w:id="5"/>
    </w:p>
    <w:p w14:paraId="18F68F78">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 xml:space="preserve">（四）申报截止时间： </w:t>
      </w:r>
    </w:p>
    <w:p w14:paraId="45EAB69A">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指南发布之日起至2026年6月30日。</w:t>
      </w:r>
    </w:p>
    <w:p w14:paraId="586BFAC6">
      <w:pPr>
        <w:widowControl/>
        <w:adjustRightInd w:val="0"/>
        <w:snapToGrid w:val="0"/>
        <w:spacing w:before="156" w:beforeLines="50" w:line="360" w:lineRule="auto"/>
        <w:ind w:firstLineChars="0"/>
        <w:rPr>
          <w:rFonts w:hint="eastAsia" w:ascii="仿宋_GB2312" w:hAnsi="微软雅黑" w:eastAsia="仿宋_GB2312" w:cs="宋体"/>
          <w:b/>
          <w:bCs/>
          <w:color w:val="000000" w:themeColor="text1"/>
          <w14:textFill>
            <w14:solidFill>
              <w14:schemeClr w14:val="tx1"/>
            </w14:solidFill>
          </w14:textFill>
        </w:rPr>
      </w:pPr>
      <w:r>
        <w:rPr>
          <w:rFonts w:hint="eastAsia" w:ascii="仿宋_GB2312" w:hAnsi="微软雅黑" w:eastAsia="仿宋_GB2312" w:cs="宋体"/>
          <w:b/>
          <w:bCs/>
          <w:color w:val="000000" w:themeColor="text1"/>
          <w14:textFill>
            <w14:solidFill>
              <w14:schemeClr w14:val="tx1"/>
            </w14:solidFill>
          </w14:textFill>
        </w:rPr>
        <w:t>六、项目经费的使用与管理</w:t>
      </w:r>
    </w:p>
    <w:p w14:paraId="41806D0C">
      <w:pPr>
        <w:widowControl/>
        <w:adjustRightInd w:val="0"/>
        <w:snapToGrid w:val="0"/>
        <w:spacing w:before="156" w:beforeLines="50" w:line="360" w:lineRule="auto"/>
        <w:ind w:firstLine="640"/>
        <w:rPr>
          <w:rFonts w:hint="eastAsia" w:ascii="仿宋_GB2312" w:hAnsi="微软雅黑" w:eastAsia="仿宋_GB2312" w:cs="宋体"/>
          <w:color w:val="000000" w:themeColor="text1"/>
          <w14:textFill>
            <w14:solidFill>
              <w14:schemeClr w14:val="tx1"/>
            </w14:solidFill>
          </w14:textFill>
        </w:rPr>
      </w:pPr>
      <w:r>
        <w:rPr>
          <w:rFonts w:hint="eastAsia" w:ascii="仿宋_GB2312" w:hAnsi="微软雅黑" w:eastAsia="仿宋_GB2312" w:cs="宋体"/>
          <w:color w:val="000000" w:themeColor="text1"/>
          <w14:textFill>
            <w14:solidFill>
              <w14:schemeClr w14:val="tx1"/>
            </w14:solidFill>
          </w14:textFill>
        </w:rPr>
        <w:t>（一）项目经费拨付</w:t>
      </w:r>
    </w:p>
    <w:p w14:paraId="1233C570">
      <w:pPr>
        <w:widowControl/>
        <w:adjustRightInd w:val="0"/>
        <w:snapToGrid w:val="0"/>
        <w:spacing w:before="156" w:beforeLines="50" w:line="360" w:lineRule="auto"/>
        <w:ind w:firstLine="640"/>
        <w:rPr>
          <w:rFonts w:hint="eastAsia" w:ascii="仿宋_GB2312" w:hAnsi="微软雅黑" w:eastAsia="仿宋_GB2312" w:cs="宋体"/>
          <w:color w:val="000000" w:themeColor="text1"/>
          <w:highlight w:val="yellow"/>
          <w14:textFill>
            <w14:solidFill>
              <w14:schemeClr w14:val="tx1"/>
            </w14:solidFill>
          </w14:textFill>
        </w:rPr>
      </w:pPr>
      <w:r>
        <w:rPr>
          <w:rFonts w:hint="eastAsia" w:ascii="仿宋_GB2312" w:hAnsi="微软雅黑" w:eastAsia="仿宋_GB2312" w:cs="宋体"/>
          <w:color w:val="000000" w:themeColor="text1"/>
          <w14:textFill>
            <w14:solidFill>
              <w14:schemeClr w14:val="tx1"/>
            </w14:solidFill>
          </w14:textFill>
        </w:rPr>
        <w:t>项目确定立项并签订任务书后，支付70%项目经费，结题后支付剩余30%经费。</w:t>
      </w:r>
    </w:p>
    <w:p w14:paraId="76E44D82">
      <w:pPr>
        <w:widowControl/>
        <w:adjustRightInd w:val="0"/>
        <w:snapToGrid w:val="0"/>
        <w:spacing w:before="156" w:beforeLines="50" w:line="360" w:lineRule="auto"/>
        <w:ind w:firstLine="640"/>
        <w:rPr>
          <w:rFonts w:hint="eastAsia" w:ascii="仿宋_GB2312" w:hAnsi="微软雅黑" w:eastAsia="仿宋_GB2312" w:cs="宋体"/>
          <w:color w:val="000000" w:themeColor="text1"/>
          <w14:textFill>
            <w14:solidFill>
              <w14:schemeClr w14:val="tx1"/>
            </w14:solidFill>
          </w14:textFill>
        </w:rPr>
      </w:pPr>
      <w:r>
        <w:rPr>
          <w:rFonts w:hint="eastAsia" w:ascii="仿宋_GB2312" w:hAnsi="微软雅黑" w:eastAsia="仿宋_GB2312" w:cs="宋体"/>
          <w:color w:val="000000" w:themeColor="text1"/>
          <w14:textFill>
            <w14:solidFill>
              <w14:schemeClr w14:val="tx1"/>
            </w14:solidFill>
          </w14:textFill>
        </w:rPr>
        <w:t>（二）项目经费的使用范围</w:t>
      </w:r>
    </w:p>
    <w:p w14:paraId="2F7E6080">
      <w:pPr>
        <w:widowControl/>
        <w:adjustRightInd w:val="0"/>
        <w:snapToGrid w:val="0"/>
        <w:spacing w:before="156" w:beforeLines="50" w:line="360" w:lineRule="auto"/>
        <w:ind w:firstLine="640"/>
        <w:rPr>
          <w:rFonts w:hint="eastAsia" w:ascii="仿宋_GB2312" w:hAnsi="微软雅黑" w:eastAsia="仿宋_GB2312" w:cs="宋体"/>
          <w:color w:val="000000" w:themeColor="text1"/>
          <w14:textFill>
            <w14:solidFill>
              <w14:schemeClr w14:val="tx1"/>
            </w14:solidFill>
          </w14:textFill>
        </w:rPr>
      </w:pPr>
      <w:r>
        <w:rPr>
          <w:rFonts w:hint="eastAsia" w:ascii="仿宋_GB2312" w:hAnsi="微软雅黑" w:eastAsia="仿宋_GB2312" w:cs="宋体"/>
          <w:color w:val="000000" w:themeColor="text1"/>
          <w14:textFill>
            <w14:solidFill>
              <w14:schemeClr w14:val="tx1"/>
            </w14:solidFill>
          </w14:textFill>
        </w:rPr>
        <w:t>受资助项目的经费可以用于该项目的材料费、分析测试费、出版/文献/信息传播/知识产权事务费、差旅费和会议费。</w:t>
      </w:r>
    </w:p>
    <w:p w14:paraId="1E48D41C">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项目的执行管理</w:t>
      </w:r>
    </w:p>
    <w:p w14:paraId="6AFE0631">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（一）受资助项目负责人每年度应提交项目进展报告或阶段性总结，项目结题时提交研究报告。</w:t>
      </w:r>
    </w:p>
    <w:p w14:paraId="2E4085B4">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（二）受资助项目应按合同书约定的进度计划开展相应工作，确需延期完成的项目，应提前两个月提交书面申述理由，并获得本实验室同意，项目最长延期不可超过</w:t>
      </w:r>
      <w:r>
        <w:rPr>
          <w:rFonts w:ascii="仿宋_GB2312" w:hAnsi="宋体" w:eastAsia="仿宋_GB2312" w:cs="宋体"/>
          <w:color w:val="000000" w:themeColor="text1"/>
          <w14:textFill>
            <w14:solidFill>
              <w14:schemeClr w14:val="tx1"/>
            </w14:solidFill>
          </w14:textFill>
        </w:rPr>
        <w:t>1</w:t>
      </w:r>
      <w:r>
        <w:rPr>
          <w:rFonts w:hint="eastAsia" w:ascii="仿宋_GB2312" w:hAnsi="宋体" w:eastAsia="仿宋_GB2312" w:cs="宋体"/>
          <w:color w:val="000000" w:themeColor="text1"/>
          <w14:textFill>
            <w14:solidFill>
              <w14:schemeClr w14:val="tx1"/>
            </w14:solidFill>
          </w14:textFill>
        </w:rPr>
        <w:t>年。如项目未按计划完成工作目标或双方一致认可预期目标无法实现，重点实验室有权终止项目，剩余未拨付经费不再拨付。</w:t>
      </w:r>
    </w:p>
    <w:p w14:paraId="7C5626A0">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（三）受资助项目所取得的技术成果，属于功能性表面活性剂山西省重点实验室和参与本项目的研究者所在单位共同所有。</w:t>
      </w:r>
    </w:p>
    <w:p w14:paraId="1014B8F8">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四）研究开发类项目结题时，除提交研究报告外，还应提交至少1篇以中国日用化学研究院有限公司、功能性表面活性剂山西省重点实验室为第一、二单位发表的中文核心及以上水平的研究论文，或1项同样署名要求的其他技术成果，如发明专利、鉴定成果等。</w:t>
      </w:r>
    </w:p>
    <w:p w14:paraId="0608CADA">
      <w:pPr>
        <w:widowControl/>
        <w:adjustRightInd w:val="0"/>
        <w:snapToGrid w:val="0"/>
        <w:spacing w:before="156" w:beforeLines="50" w:line="360" w:lineRule="auto"/>
        <w:ind w:firstLine="480"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（五）受资助项目的学术论文、发明专利、研究报告、鉴定证书以及其他成果申报时，研究者的中英文署名格式如下：</w:t>
      </w:r>
    </w:p>
    <w:p w14:paraId="1A5ACEFC">
      <w:pPr>
        <w:widowControl/>
        <w:adjustRightInd w:val="0"/>
        <w:snapToGrid w:val="0"/>
        <w:spacing w:before="156" w:beforeLines="50" w:line="360" w:lineRule="auto"/>
        <w:ind w:firstLine="482" w:firstLineChars="0"/>
        <w:rPr>
          <w:rFonts w:hint="eastAsia" w:ascii="仿宋_GB2312" w:hAnsi="宋体" w:eastAsia="仿宋_GB2312" w:cs="宋体"/>
          <w:b/>
          <w:bCs/>
          <w:color w:val="000000" w:themeColor="text1"/>
          <w14:textFill>
            <w14:solidFill>
              <w14:schemeClr w14:val="tx1"/>
            </w14:solidFill>
          </w14:textFill>
        </w:rPr>
      </w:pPr>
      <w:r>
        <w:rPr>
          <w:rFonts w:hint="eastAsia" w:ascii="仿宋_GB2312" w:hAnsi="宋体" w:eastAsia="仿宋_GB2312" w:cs="宋体"/>
          <w:b/>
          <w:bCs/>
          <w:color w:val="000000" w:themeColor="text1"/>
          <w14:textFill>
            <w14:solidFill>
              <w14:schemeClr w14:val="tx1"/>
            </w14:solidFill>
          </w14:textFill>
        </w:rPr>
        <w:t>中文：</w:t>
      </w:r>
    </w:p>
    <w:p w14:paraId="28C35F75">
      <w:pPr>
        <w:widowControl/>
        <w:adjustRightInd w:val="0"/>
        <w:snapToGrid w:val="0"/>
        <w:spacing w:before="156" w:beforeLines="50" w:line="360" w:lineRule="auto"/>
        <w:ind w:firstLine="482"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中国日用化学研究院有限公司，山西 太原 030001</w:t>
      </w:r>
    </w:p>
    <w:p w14:paraId="6A31D109">
      <w:pPr>
        <w:widowControl/>
        <w:adjustRightInd w:val="0"/>
        <w:snapToGrid w:val="0"/>
        <w:spacing w:before="156" w:beforeLines="50" w:line="360" w:lineRule="auto"/>
        <w:ind w:firstLine="482" w:firstLineChars="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功能性表面活性剂山西省重点实验室，山西 太原 030001</w:t>
      </w:r>
    </w:p>
    <w:p w14:paraId="142D35B1">
      <w:pPr>
        <w:widowControl/>
        <w:adjustRightInd w:val="0"/>
        <w:snapToGrid w:val="0"/>
        <w:spacing w:before="156" w:beforeLines="50" w:line="360" w:lineRule="auto"/>
        <w:ind w:firstLine="482" w:firstLineChars="0"/>
        <w:rPr>
          <w:rFonts w:hint="eastAsia" w:ascii="仿宋_GB2312" w:hAnsi="宋体" w:eastAsia="仿宋_GB2312" w:cs="宋体"/>
          <w:b/>
          <w:bCs/>
          <w:color w:val="000000" w:themeColor="text1"/>
          <w14:textFill>
            <w14:solidFill>
              <w14:schemeClr w14:val="tx1"/>
            </w14:solidFill>
          </w14:textFill>
        </w:rPr>
      </w:pPr>
      <w:r>
        <w:rPr>
          <w:rFonts w:hint="eastAsia" w:ascii="仿宋_GB2312" w:hAnsi="宋体" w:eastAsia="仿宋_GB2312" w:cs="宋体"/>
          <w:b/>
          <w:bCs/>
          <w:color w:val="000000" w:themeColor="text1"/>
          <w14:textFill>
            <w14:solidFill>
              <w14:schemeClr w14:val="tx1"/>
            </w14:solidFill>
          </w14:textFill>
        </w:rPr>
        <w:t>英文：</w:t>
      </w:r>
    </w:p>
    <w:p w14:paraId="25717E9A">
      <w:pPr>
        <w:widowControl/>
        <w:adjustRightInd w:val="0"/>
        <w:snapToGrid w:val="0"/>
        <w:spacing w:before="156" w:beforeLines="50" w:line="360" w:lineRule="auto"/>
        <w:ind w:firstLine="482" w:firstLineChars="0"/>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China Research Institute of Daily Chemistry Co.,Ltd</w:t>
      </w:r>
      <w:r>
        <w:rPr>
          <w:rFonts w:hint="eastAsia" w:ascii="仿宋_GB2312" w:eastAsia="仿宋_GB2312"/>
          <w:color w:val="000000" w:themeColor="text1"/>
          <w14:textFill>
            <w14:solidFill>
              <w14:schemeClr w14:val="tx1"/>
            </w14:solidFill>
          </w14:textFill>
        </w:rPr>
        <w:t>, Taiyuan, Shanxi 030001, China</w:t>
      </w:r>
    </w:p>
    <w:p w14:paraId="0E128F5F">
      <w:pPr>
        <w:widowControl/>
        <w:adjustRightInd w:val="0"/>
        <w:snapToGrid w:val="0"/>
        <w:spacing w:before="156" w:beforeLines="50" w:line="360" w:lineRule="auto"/>
        <w:ind w:firstLine="482" w:firstLineChars="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Shanxi Key Laboratory of Functional Surfactants, Taiyuan, Shanxi 030001, China</w:t>
      </w:r>
    </w:p>
    <w:p w14:paraId="1660D1DA">
      <w:pPr>
        <w:ind w:firstLine="640"/>
        <w:rPr>
          <w:rFonts w:hint="eastAsia" w:ascii="仿宋_GB2312" w:hAnsi="华文中宋" w:eastAsia="仿宋_GB2312"/>
        </w:rPr>
      </w:pPr>
      <w:r>
        <w:rPr>
          <w:rFonts w:hint="eastAsia" w:ascii="仿宋_GB2312" w:hAnsi="华文中宋" w:eastAsia="仿宋_GB2312"/>
        </w:rPr>
        <w:t>开放课题英文标注：</w:t>
      </w:r>
      <w:r>
        <w:rPr>
          <w:rFonts w:ascii="仿宋_GB2312" w:hAnsi="华文中宋" w:eastAsia="仿宋_GB2312"/>
        </w:rPr>
        <w:t>Open fund of Shanxi Key Laboratory of Functional Surfactants</w:t>
      </w:r>
    </w:p>
    <w:p w14:paraId="7912F68A">
      <w:pPr>
        <w:pStyle w:val="2"/>
        <w:adjustRightInd w:val="0"/>
        <w:snapToGrid w:val="0"/>
        <w:spacing w:before="156" w:beforeLines="50" w:beforeAutospacing="0" w:after="0" w:afterAutospacing="0" w:line="360" w:lineRule="auto"/>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w:t>
      </w:r>
      <w:r>
        <w:rPr>
          <w:rFonts w:ascii="仿宋_GB2312" w:eastAsia="仿宋_GB2312"/>
          <w:color w:val="000000" w:themeColor="text1"/>
          <w:sz w:val="32"/>
          <w:szCs w:val="32"/>
          <w14:textFill>
            <w14:solidFill>
              <w14:schemeClr w14:val="tx1"/>
            </w14:solidFill>
          </w14:textFill>
        </w:rPr>
        <w:t>、联系方式</w:t>
      </w:r>
    </w:p>
    <w:p w14:paraId="678913D3">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bookmarkStart w:id="6" w:name="_Hlk201305709"/>
      <w:r>
        <w:rPr>
          <w:rFonts w:hint="eastAsia" w:ascii="仿宋_GB2312" w:hAnsi="宋体" w:eastAsia="仿宋_GB2312" w:cs="宋体"/>
          <w:color w:val="000000" w:themeColor="text1"/>
          <w14:textFill>
            <w14:solidFill>
              <w14:schemeClr w14:val="tx1"/>
            </w14:solidFill>
          </w14:textFill>
        </w:rPr>
        <w:t>联系人：鞠洪斌</w:t>
      </w:r>
    </w:p>
    <w:p w14:paraId="10CA840F">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电话：15513812731</w:t>
      </w:r>
    </w:p>
    <w:p w14:paraId="4438F756">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邮箱：juhb873120@163.com</w:t>
      </w:r>
    </w:p>
    <w:p w14:paraId="58756772">
      <w:pPr>
        <w:widowControl/>
        <w:adjustRightInd w:val="0"/>
        <w:snapToGrid w:val="0"/>
        <w:spacing w:before="156" w:beforeLines="50" w:line="360" w:lineRule="auto"/>
        <w:ind w:firstLine="640"/>
        <w:rPr>
          <w:rFonts w:hint="eastAsia" w:ascii="仿宋_GB2312" w:hAnsi="宋体" w:eastAsia="仿宋_GB2312" w:cs="宋体"/>
          <w:color w:val="000000" w:themeColor="text1"/>
          <w14:textFill>
            <w14:solidFill>
              <w14:schemeClr w14:val="tx1"/>
            </w14:solidFill>
          </w14:textFill>
        </w:rPr>
      </w:pPr>
      <w:r>
        <w:rPr>
          <w:rFonts w:hint="eastAsia" w:ascii="仿宋_GB2312" w:hAnsi="宋体" w:eastAsia="仿宋_GB2312" w:cs="宋体"/>
          <w:color w:val="000000" w:themeColor="text1"/>
          <w14:textFill>
            <w14:solidFill>
              <w14:schemeClr w14:val="tx1"/>
            </w14:solidFill>
          </w14:textFill>
        </w:rPr>
        <w:t>邮寄地址：山西省太原市迎泽区文源巷34号（邮编：030001）</w:t>
      </w:r>
    </w:p>
    <w:bookmarkEnd w:id="6"/>
    <w:p w14:paraId="31844A2A">
      <w:pPr>
        <w:ind w:firstLineChars="0"/>
        <w:rPr>
          <w:rFonts w:hint="eastAsia" w:ascii="仿宋_GB2312" w:hAnsi="华文中宋" w:eastAsia="仿宋_GB2312"/>
          <w:color w:val="FF000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A3E2451">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14:paraId="7D0417EE">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51A">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0CF2">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C5D2">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9F0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1F9D">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mMWJlYjkyMzkwYjcwMmM2NDFhODI0MDFlYTljZjkifQ=="/>
  </w:docVars>
  <w:rsids>
    <w:rsidRoot w:val="00912B64"/>
    <w:rsid w:val="0000302E"/>
    <w:rsid w:val="000105D4"/>
    <w:rsid w:val="000208F4"/>
    <w:rsid w:val="00033492"/>
    <w:rsid w:val="00037ED7"/>
    <w:rsid w:val="000634CE"/>
    <w:rsid w:val="0006547F"/>
    <w:rsid w:val="0008352F"/>
    <w:rsid w:val="00091135"/>
    <w:rsid w:val="000933DE"/>
    <w:rsid w:val="000970B3"/>
    <w:rsid w:val="000978A4"/>
    <w:rsid w:val="000B10DE"/>
    <w:rsid w:val="000C27D8"/>
    <w:rsid w:val="000C2EBE"/>
    <w:rsid w:val="000D7D25"/>
    <w:rsid w:val="000E2F0D"/>
    <w:rsid w:val="000F3256"/>
    <w:rsid w:val="000F680C"/>
    <w:rsid w:val="0010392C"/>
    <w:rsid w:val="00116810"/>
    <w:rsid w:val="00140D3D"/>
    <w:rsid w:val="001519E4"/>
    <w:rsid w:val="00153E76"/>
    <w:rsid w:val="0015565F"/>
    <w:rsid w:val="00162DCA"/>
    <w:rsid w:val="00173D3F"/>
    <w:rsid w:val="00180807"/>
    <w:rsid w:val="001A554F"/>
    <w:rsid w:val="001C39B3"/>
    <w:rsid w:val="00200D2D"/>
    <w:rsid w:val="00213550"/>
    <w:rsid w:val="00213910"/>
    <w:rsid w:val="002160D1"/>
    <w:rsid w:val="0022327F"/>
    <w:rsid w:val="00227E0D"/>
    <w:rsid w:val="00242787"/>
    <w:rsid w:val="00245526"/>
    <w:rsid w:val="00251ED5"/>
    <w:rsid w:val="00270952"/>
    <w:rsid w:val="0027784B"/>
    <w:rsid w:val="002A3622"/>
    <w:rsid w:val="002D1233"/>
    <w:rsid w:val="002E35B7"/>
    <w:rsid w:val="002E76BB"/>
    <w:rsid w:val="002F260C"/>
    <w:rsid w:val="003009A3"/>
    <w:rsid w:val="003015DA"/>
    <w:rsid w:val="00304336"/>
    <w:rsid w:val="003312AC"/>
    <w:rsid w:val="003536B2"/>
    <w:rsid w:val="0036073D"/>
    <w:rsid w:val="00362991"/>
    <w:rsid w:val="00362D1D"/>
    <w:rsid w:val="00367FF0"/>
    <w:rsid w:val="00374EEE"/>
    <w:rsid w:val="003A1FB9"/>
    <w:rsid w:val="003A3FE0"/>
    <w:rsid w:val="003D40CB"/>
    <w:rsid w:val="003D771B"/>
    <w:rsid w:val="003E0A8F"/>
    <w:rsid w:val="003F4BBF"/>
    <w:rsid w:val="00401B4A"/>
    <w:rsid w:val="00410594"/>
    <w:rsid w:val="00417F76"/>
    <w:rsid w:val="0042681C"/>
    <w:rsid w:val="004322E7"/>
    <w:rsid w:val="00450D6E"/>
    <w:rsid w:val="00474127"/>
    <w:rsid w:val="00496A39"/>
    <w:rsid w:val="004D728B"/>
    <w:rsid w:val="004E627F"/>
    <w:rsid w:val="00514689"/>
    <w:rsid w:val="00521978"/>
    <w:rsid w:val="005666A0"/>
    <w:rsid w:val="00574FCB"/>
    <w:rsid w:val="00575472"/>
    <w:rsid w:val="00580700"/>
    <w:rsid w:val="005817C0"/>
    <w:rsid w:val="00582EBE"/>
    <w:rsid w:val="005935CE"/>
    <w:rsid w:val="005A47E9"/>
    <w:rsid w:val="005B5A42"/>
    <w:rsid w:val="005C0C89"/>
    <w:rsid w:val="005F4E5C"/>
    <w:rsid w:val="006021D6"/>
    <w:rsid w:val="006121D5"/>
    <w:rsid w:val="00615691"/>
    <w:rsid w:val="00631171"/>
    <w:rsid w:val="00635108"/>
    <w:rsid w:val="00670527"/>
    <w:rsid w:val="00694278"/>
    <w:rsid w:val="006A7B97"/>
    <w:rsid w:val="006B27A2"/>
    <w:rsid w:val="006B3F3B"/>
    <w:rsid w:val="006C3276"/>
    <w:rsid w:val="006C4EE5"/>
    <w:rsid w:val="006D18A9"/>
    <w:rsid w:val="006F58BC"/>
    <w:rsid w:val="006F7E5B"/>
    <w:rsid w:val="00700B89"/>
    <w:rsid w:val="007027C7"/>
    <w:rsid w:val="00713914"/>
    <w:rsid w:val="00716A63"/>
    <w:rsid w:val="00717F1E"/>
    <w:rsid w:val="007208D5"/>
    <w:rsid w:val="007422A7"/>
    <w:rsid w:val="00751C7B"/>
    <w:rsid w:val="00757987"/>
    <w:rsid w:val="007600D1"/>
    <w:rsid w:val="007600DE"/>
    <w:rsid w:val="007964CF"/>
    <w:rsid w:val="00796DCD"/>
    <w:rsid w:val="007A7A44"/>
    <w:rsid w:val="007B7CAF"/>
    <w:rsid w:val="007C3BE2"/>
    <w:rsid w:val="007D1B4C"/>
    <w:rsid w:val="007D7426"/>
    <w:rsid w:val="007F154C"/>
    <w:rsid w:val="007F55A8"/>
    <w:rsid w:val="008112C4"/>
    <w:rsid w:val="00815947"/>
    <w:rsid w:val="008263D6"/>
    <w:rsid w:val="00837374"/>
    <w:rsid w:val="008644F6"/>
    <w:rsid w:val="00884924"/>
    <w:rsid w:val="00890549"/>
    <w:rsid w:val="008959DE"/>
    <w:rsid w:val="008D5183"/>
    <w:rsid w:val="008F6976"/>
    <w:rsid w:val="00912B64"/>
    <w:rsid w:val="0094626B"/>
    <w:rsid w:val="00953C6C"/>
    <w:rsid w:val="009755C4"/>
    <w:rsid w:val="00986EFC"/>
    <w:rsid w:val="00997FD6"/>
    <w:rsid w:val="009A405A"/>
    <w:rsid w:val="009A5A02"/>
    <w:rsid w:val="009B20E7"/>
    <w:rsid w:val="009C1B4D"/>
    <w:rsid w:val="009D38F1"/>
    <w:rsid w:val="009E3A4C"/>
    <w:rsid w:val="009E731D"/>
    <w:rsid w:val="009F236B"/>
    <w:rsid w:val="009F5D8B"/>
    <w:rsid w:val="00A236C6"/>
    <w:rsid w:val="00A23E96"/>
    <w:rsid w:val="00A3554A"/>
    <w:rsid w:val="00A50D77"/>
    <w:rsid w:val="00A55D81"/>
    <w:rsid w:val="00A56A44"/>
    <w:rsid w:val="00A64CFA"/>
    <w:rsid w:val="00A66D46"/>
    <w:rsid w:val="00A7166E"/>
    <w:rsid w:val="00A73C1C"/>
    <w:rsid w:val="00A933A9"/>
    <w:rsid w:val="00AB302B"/>
    <w:rsid w:val="00AD516C"/>
    <w:rsid w:val="00AE07B2"/>
    <w:rsid w:val="00AE3CBD"/>
    <w:rsid w:val="00AF18DD"/>
    <w:rsid w:val="00B037C7"/>
    <w:rsid w:val="00B102F2"/>
    <w:rsid w:val="00B660B2"/>
    <w:rsid w:val="00B71099"/>
    <w:rsid w:val="00B76097"/>
    <w:rsid w:val="00B8073B"/>
    <w:rsid w:val="00B9528C"/>
    <w:rsid w:val="00BA1203"/>
    <w:rsid w:val="00BA7DD8"/>
    <w:rsid w:val="00BB0FCF"/>
    <w:rsid w:val="00BF2593"/>
    <w:rsid w:val="00C00B85"/>
    <w:rsid w:val="00C30F8A"/>
    <w:rsid w:val="00C428C9"/>
    <w:rsid w:val="00C47DB6"/>
    <w:rsid w:val="00C7713A"/>
    <w:rsid w:val="00C840EB"/>
    <w:rsid w:val="00C9724B"/>
    <w:rsid w:val="00CC48FB"/>
    <w:rsid w:val="00CF0456"/>
    <w:rsid w:val="00CF59C4"/>
    <w:rsid w:val="00CF7BCD"/>
    <w:rsid w:val="00D163FF"/>
    <w:rsid w:val="00D61132"/>
    <w:rsid w:val="00D97A60"/>
    <w:rsid w:val="00DA1BE5"/>
    <w:rsid w:val="00DA781D"/>
    <w:rsid w:val="00DC2499"/>
    <w:rsid w:val="00DD447C"/>
    <w:rsid w:val="00DE19CD"/>
    <w:rsid w:val="00DF3FC1"/>
    <w:rsid w:val="00E04D22"/>
    <w:rsid w:val="00E162C1"/>
    <w:rsid w:val="00E2278D"/>
    <w:rsid w:val="00E25B6E"/>
    <w:rsid w:val="00E35BE1"/>
    <w:rsid w:val="00E3613A"/>
    <w:rsid w:val="00E45E04"/>
    <w:rsid w:val="00E47A8A"/>
    <w:rsid w:val="00E517A6"/>
    <w:rsid w:val="00E62532"/>
    <w:rsid w:val="00E83F77"/>
    <w:rsid w:val="00E9333B"/>
    <w:rsid w:val="00EB03A8"/>
    <w:rsid w:val="00EB1AC8"/>
    <w:rsid w:val="00EB75A1"/>
    <w:rsid w:val="00ED028D"/>
    <w:rsid w:val="00ED3FA7"/>
    <w:rsid w:val="00EF22F5"/>
    <w:rsid w:val="00F01E0C"/>
    <w:rsid w:val="00F5340E"/>
    <w:rsid w:val="00F66A50"/>
    <w:rsid w:val="00F704BB"/>
    <w:rsid w:val="00F846B4"/>
    <w:rsid w:val="00F968B1"/>
    <w:rsid w:val="00FA4FCF"/>
    <w:rsid w:val="00FB4F0A"/>
    <w:rsid w:val="00FD0B6F"/>
    <w:rsid w:val="00FD7548"/>
    <w:rsid w:val="00FE00D2"/>
    <w:rsid w:val="00FE1A07"/>
    <w:rsid w:val="00FE5F6B"/>
    <w:rsid w:val="09323E0D"/>
    <w:rsid w:val="0D1D4F92"/>
    <w:rsid w:val="0E506C81"/>
    <w:rsid w:val="3BB90567"/>
    <w:rsid w:val="52EA12F3"/>
    <w:rsid w:val="606938A5"/>
    <w:rsid w:val="60995D35"/>
    <w:rsid w:val="75395A9A"/>
    <w:rsid w:val="76EC6353"/>
    <w:rsid w:val="7B6831D1"/>
    <w:rsid w:val="867F83A0"/>
    <w:rsid w:val="F781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sz w:val="32"/>
      <w:szCs w:val="32"/>
      <w:lang w:val="en-US" w:eastAsia="zh-CN" w:bidi="ar-SA"/>
    </w:rPr>
  </w:style>
  <w:style w:type="paragraph" w:styleId="2">
    <w:name w:val="heading 1"/>
    <w:basedOn w:val="1"/>
    <w:link w:val="16"/>
    <w:qFormat/>
    <w:uiPriority w:val="9"/>
    <w:pPr>
      <w:widowControl/>
      <w:spacing w:before="100" w:beforeAutospacing="1" w:after="100" w:afterAutospacing="1"/>
      <w:ind w:firstLine="0" w:firstLineChars="0"/>
      <w:jc w:val="left"/>
      <w:outlineLvl w:val="0"/>
    </w:pPr>
    <w:rPr>
      <w:rFonts w:ascii="宋体" w:hAnsi="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18"/>
    <w:unhideWhenUsed/>
    <w:qFormat/>
    <w:uiPriority w:val="9"/>
    <w:pPr>
      <w:keepNext/>
      <w:keepLines/>
      <w:spacing w:before="260" w:after="260" w:line="416" w:lineRule="auto"/>
      <w:outlineLvl w:val="2"/>
    </w:pPr>
    <w:rPr>
      <w:b/>
      <w:bCs/>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unhideWhenUsed/>
    <w:qFormat/>
    <w:uiPriority w:val="99"/>
    <w:rPr>
      <w:rFonts w:ascii="宋体"/>
      <w:sz w:val="18"/>
      <w:szCs w:val="18"/>
    </w:rPr>
  </w:style>
  <w:style w:type="paragraph" w:styleId="6">
    <w:name w:val="annotation text"/>
    <w:basedOn w:val="1"/>
    <w:link w:val="22"/>
    <w:semiHidden/>
    <w:unhideWhenUsed/>
    <w:qFormat/>
    <w:uiPriority w:val="99"/>
    <w:pPr>
      <w:jc w:val="left"/>
    </w:p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6"/>
    <w:next w:val="6"/>
    <w:link w:val="23"/>
    <w:semiHidden/>
    <w:unhideWhenUsed/>
    <w:qFormat/>
    <w:uiPriority w:val="99"/>
    <w:rPr>
      <w:b/>
      <w:bCs/>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标题 1 字符"/>
    <w:basedOn w:val="11"/>
    <w:link w:val="2"/>
    <w:qFormat/>
    <w:uiPriority w:val="9"/>
    <w:rPr>
      <w:rFonts w:ascii="宋体" w:hAnsi="宋体" w:eastAsia="宋体" w:cs="宋体"/>
      <w:b/>
      <w:bCs/>
      <w:kern w:val="36"/>
      <w:sz w:val="48"/>
      <w:szCs w:val="48"/>
    </w:rPr>
  </w:style>
  <w:style w:type="character" w:customStyle="1" w:styleId="17">
    <w:name w:val="标题 2 字符"/>
    <w:basedOn w:val="11"/>
    <w:link w:val="3"/>
    <w:qFormat/>
    <w:uiPriority w:val="9"/>
    <w:rPr>
      <w:rFonts w:asciiTheme="majorHAnsi" w:hAnsiTheme="majorHAnsi" w:eastAsiaTheme="majorEastAsia" w:cstheme="majorBidi"/>
      <w:b/>
      <w:bCs/>
      <w:sz w:val="32"/>
      <w:szCs w:val="32"/>
    </w:rPr>
  </w:style>
  <w:style w:type="character" w:customStyle="1" w:styleId="18">
    <w:name w:val="标题 3 字符"/>
    <w:basedOn w:val="11"/>
    <w:link w:val="4"/>
    <w:qFormat/>
    <w:uiPriority w:val="9"/>
    <w:rPr>
      <w:b/>
      <w:bCs/>
      <w:sz w:val="32"/>
      <w:szCs w:val="32"/>
    </w:rPr>
  </w:style>
  <w:style w:type="character" w:customStyle="1" w:styleId="19">
    <w:name w:val="文档结构图 字符"/>
    <w:basedOn w:val="11"/>
    <w:link w:val="5"/>
    <w:semiHidden/>
    <w:qFormat/>
    <w:uiPriority w:val="99"/>
    <w:rPr>
      <w:rFonts w:ascii="宋体"/>
      <w:sz w:val="18"/>
      <w:szCs w:val="18"/>
    </w:rPr>
  </w:style>
  <w:style w:type="character" w:customStyle="1" w:styleId="20">
    <w:name w:val="页眉 字符"/>
    <w:basedOn w:val="11"/>
    <w:link w:val="8"/>
    <w:qFormat/>
    <w:uiPriority w:val="99"/>
    <w:rPr>
      <w:sz w:val="18"/>
      <w:szCs w:val="18"/>
    </w:rPr>
  </w:style>
  <w:style w:type="character" w:customStyle="1" w:styleId="21">
    <w:name w:val="页脚 字符"/>
    <w:basedOn w:val="11"/>
    <w:link w:val="7"/>
    <w:qFormat/>
    <w:uiPriority w:val="99"/>
    <w:rPr>
      <w:sz w:val="18"/>
      <w:szCs w:val="18"/>
    </w:rPr>
  </w:style>
  <w:style w:type="character" w:customStyle="1" w:styleId="22">
    <w:name w:val="批注文字 字符"/>
    <w:basedOn w:val="11"/>
    <w:link w:val="6"/>
    <w:semiHidden/>
    <w:qFormat/>
    <w:uiPriority w:val="99"/>
  </w:style>
  <w:style w:type="character" w:customStyle="1" w:styleId="23">
    <w:name w:val="批注主题 字符"/>
    <w:basedOn w:val="22"/>
    <w:link w:val="9"/>
    <w:semiHidden/>
    <w:qFormat/>
    <w:uiPriority w:val="99"/>
    <w:rPr>
      <w:b/>
      <w:bCs/>
    </w:rPr>
  </w:style>
  <w:style w:type="character" w:customStyle="1" w:styleId="24">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1918</Words>
  <Characters>2138</Characters>
  <Lines>61</Lines>
  <Paragraphs>49</Paragraphs>
  <TotalTime>2564</TotalTime>
  <ScaleCrop>false</ScaleCrop>
  <LinksUpToDate>false</LinksUpToDate>
  <CharactersWithSpaces>2170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2023-12-07T18:23:00Z</dcterms:created>
  <dc:creator>赵雨萌</dc:creator>
  <cp:lastModifiedBy>杨东旭</cp:lastModifiedBy>
  <dcterms:modified xsi:type="dcterms:W3CDTF">2026-06-02T03:35:52Z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85494B09C67E4BBBA040CDA29505D2FE_13</vt:lpwstr>
  </property>
  <property fmtid="{D5CDD505-2E9C-101B-9397-08002B2CF9AE}" pid="4" name="KSOTemplateDocerSaveRecord">
    <vt:lpwstr>eyJoZGlkIjoiYzBjNzVmMmJmZTUyYTkxZTZkMzQ3MGU1MmY2NWYxMmUiLCJ1c2VySWQiOiIyNTg2NjM4MzYifQ==</vt:lpwstr>
  </property>
</Properties>
</file>